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97" w:rsidRDefault="00B43297">
      <w:pPr>
        <w:rPr>
          <w:lang w:val="es-ES_tradnl"/>
        </w:rPr>
      </w:pPr>
      <w:r>
        <w:rPr>
          <w:noProof/>
          <w:lang w:eastAsia="es-UY"/>
        </w:rPr>
        <w:drawing>
          <wp:inline distT="0" distB="0" distL="0" distR="0">
            <wp:extent cx="1440180" cy="1440180"/>
            <wp:effectExtent l="19050" t="0" r="7620" b="0"/>
            <wp:docPr id="1" name="0 Imagen" descr="logo nuevo B&am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B&amp;N.jpg"/>
                    <pic:cNvPicPr/>
                  </pic:nvPicPr>
                  <pic:blipFill>
                    <a:blip r:embed="rId4"/>
                    <a:stretch>
                      <a:fillRect/>
                    </a:stretch>
                  </pic:blipFill>
                  <pic:spPr>
                    <a:xfrm>
                      <a:off x="0" y="0"/>
                      <a:ext cx="1440180" cy="1440180"/>
                    </a:xfrm>
                    <a:prstGeom prst="rect">
                      <a:avLst/>
                    </a:prstGeom>
                  </pic:spPr>
                </pic:pic>
              </a:graphicData>
            </a:graphic>
          </wp:inline>
        </w:drawing>
      </w:r>
    </w:p>
    <w:p w:rsidR="00B43297" w:rsidRDefault="009F6158" w:rsidP="009F6158">
      <w:pPr>
        <w:tabs>
          <w:tab w:val="left" w:pos="980"/>
        </w:tabs>
        <w:rPr>
          <w:lang w:val="es-ES_tradnl"/>
        </w:rPr>
      </w:pPr>
      <w:r>
        <w:rPr>
          <w:lang w:val="es-ES_tradnl"/>
        </w:rPr>
        <w:tab/>
      </w:r>
    </w:p>
    <w:p w:rsidR="001F7598" w:rsidRDefault="001F7598">
      <w:pPr>
        <w:rPr>
          <w:b/>
          <w:sz w:val="24"/>
          <w:szCs w:val="24"/>
          <w:lang w:val="es-ES_tradnl"/>
        </w:rPr>
      </w:pPr>
      <w:r w:rsidRPr="009F6158">
        <w:rPr>
          <w:b/>
          <w:sz w:val="24"/>
          <w:szCs w:val="24"/>
          <w:lang w:val="es-ES_tradnl"/>
        </w:rPr>
        <w:t>MEMO PARA EL SR MINISTRO DE ECONOMÍA Y FINANZAS, CR DANILO ASTORI.</w:t>
      </w:r>
    </w:p>
    <w:p w:rsidR="009F6158" w:rsidRPr="009F6158" w:rsidRDefault="009F6158">
      <w:pPr>
        <w:rPr>
          <w:b/>
          <w:sz w:val="24"/>
          <w:szCs w:val="24"/>
          <w:lang w:val="es-ES_tradnl"/>
        </w:rPr>
      </w:pPr>
    </w:p>
    <w:p w:rsidR="004C0F51" w:rsidRPr="009F6158" w:rsidRDefault="00B76D75">
      <w:pPr>
        <w:rPr>
          <w:color w:val="000000" w:themeColor="text1"/>
          <w:sz w:val="24"/>
          <w:szCs w:val="24"/>
          <w:lang w:val="es-ES_tradnl"/>
        </w:rPr>
      </w:pPr>
      <w:r w:rsidRPr="009F6158">
        <w:rPr>
          <w:color w:val="000000" w:themeColor="text1"/>
          <w:sz w:val="24"/>
          <w:szCs w:val="24"/>
          <w:lang w:val="es-ES_tradnl"/>
        </w:rPr>
        <w:t>1</w:t>
      </w:r>
      <w:r w:rsidR="0026208C" w:rsidRPr="009F6158">
        <w:rPr>
          <w:color w:val="000000" w:themeColor="text1"/>
          <w:sz w:val="24"/>
          <w:szCs w:val="24"/>
          <w:lang w:val="es-ES_tradnl"/>
        </w:rPr>
        <w:t xml:space="preserve">-  </w:t>
      </w:r>
      <w:r w:rsidR="001F7598" w:rsidRPr="009F6158">
        <w:rPr>
          <w:color w:val="000000" w:themeColor="text1"/>
          <w:sz w:val="24"/>
          <w:szCs w:val="24"/>
          <w:lang w:val="es-ES_tradnl"/>
        </w:rPr>
        <w:t>Eliminar el impuesto a las Transmisiones Patrimoniales en primera venta</w:t>
      </w:r>
      <w:r w:rsidR="008757AD" w:rsidRPr="009F6158">
        <w:rPr>
          <w:color w:val="000000" w:themeColor="text1"/>
          <w:sz w:val="24"/>
          <w:szCs w:val="24"/>
          <w:lang w:val="es-ES_tradnl"/>
        </w:rPr>
        <w:t>. Solicitado de viejísima data</w:t>
      </w:r>
      <w:r w:rsidR="001F7598" w:rsidRPr="009F6158">
        <w:rPr>
          <w:color w:val="000000" w:themeColor="text1"/>
          <w:sz w:val="24"/>
          <w:szCs w:val="24"/>
          <w:lang w:val="es-ES_tradnl"/>
        </w:rPr>
        <w:t xml:space="preserve">. Fue tomado en cuenta para la vivienda de interés social. Lo estamos pidiendo para la promoción tradicional, como forma de estímulo. No olvidar que también tenemos el IVA </w:t>
      </w:r>
      <w:r w:rsidR="0026208C" w:rsidRPr="009F6158">
        <w:rPr>
          <w:color w:val="000000" w:themeColor="text1"/>
          <w:sz w:val="24"/>
          <w:szCs w:val="24"/>
          <w:lang w:val="es-ES_tradnl"/>
        </w:rPr>
        <w:t>a la primera venta de inmuebles</w:t>
      </w:r>
      <w:r w:rsidR="00AC21D5" w:rsidRPr="009F6158">
        <w:rPr>
          <w:color w:val="000000" w:themeColor="text1"/>
          <w:sz w:val="24"/>
          <w:szCs w:val="24"/>
          <w:lang w:val="es-ES_tradnl"/>
        </w:rPr>
        <w:t xml:space="preserve">, </w:t>
      </w:r>
      <w:r w:rsidR="001B03C9" w:rsidRPr="009F6158">
        <w:rPr>
          <w:color w:val="000000" w:themeColor="text1"/>
          <w:sz w:val="24"/>
          <w:szCs w:val="24"/>
          <w:lang w:val="es-ES_tradnl"/>
        </w:rPr>
        <w:t xml:space="preserve">que la práctica ha mostrado que no es </w:t>
      </w:r>
      <w:proofErr w:type="gramStart"/>
      <w:r w:rsidR="001B03C9" w:rsidRPr="009F6158">
        <w:rPr>
          <w:color w:val="000000" w:themeColor="text1"/>
          <w:sz w:val="24"/>
          <w:szCs w:val="24"/>
          <w:lang w:val="es-ES_tradnl"/>
        </w:rPr>
        <w:t xml:space="preserve">neutro </w:t>
      </w:r>
      <w:r w:rsidR="00B36DD2" w:rsidRPr="009F6158">
        <w:rPr>
          <w:color w:val="000000" w:themeColor="text1"/>
          <w:sz w:val="24"/>
          <w:szCs w:val="24"/>
          <w:lang w:val="es-ES_tradnl"/>
        </w:rPr>
        <w:t>.</w:t>
      </w:r>
      <w:proofErr w:type="gramEnd"/>
    </w:p>
    <w:p w:rsidR="001F7598" w:rsidRPr="009F6158" w:rsidRDefault="00B36DD2">
      <w:pPr>
        <w:rPr>
          <w:color w:val="000000" w:themeColor="text1"/>
          <w:sz w:val="24"/>
          <w:szCs w:val="24"/>
          <w:lang w:val="es-ES_tradnl"/>
        </w:rPr>
      </w:pPr>
      <w:r w:rsidRPr="009F6158">
        <w:rPr>
          <w:color w:val="000000" w:themeColor="text1"/>
          <w:sz w:val="24"/>
          <w:szCs w:val="24"/>
          <w:lang w:val="es-ES_tradnl"/>
        </w:rPr>
        <w:t>2</w:t>
      </w:r>
      <w:r w:rsidR="00B76D75" w:rsidRPr="009F6158">
        <w:rPr>
          <w:color w:val="000000" w:themeColor="text1"/>
          <w:sz w:val="24"/>
          <w:szCs w:val="24"/>
          <w:lang w:val="es-ES_tradnl"/>
        </w:rPr>
        <w:t xml:space="preserve">.- </w:t>
      </w:r>
      <w:r w:rsidR="001F7598" w:rsidRPr="009F6158">
        <w:rPr>
          <w:color w:val="000000" w:themeColor="text1"/>
          <w:sz w:val="24"/>
          <w:szCs w:val="24"/>
          <w:lang w:val="es-ES_tradnl"/>
        </w:rPr>
        <w:t>La deducibilidad en la adquisición del terreno, prorrogarla por el presente período de gobierno, es decir llevarla hasta el 2020 en lugar de febrero de 2016 como se promulgó en reciente decreto. Fomentaría la compra de terrenos para edificar.</w:t>
      </w:r>
    </w:p>
    <w:p w:rsidR="001F7598" w:rsidRPr="009F6158" w:rsidRDefault="00B36DD2">
      <w:pPr>
        <w:rPr>
          <w:color w:val="000000" w:themeColor="text1"/>
          <w:sz w:val="24"/>
          <w:szCs w:val="24"/>
          <w:lang w:val="es-ES_tradnl"/>
        </w:rPr>
      </w:pPr>
      <w:r w:rsidRPr="009F6158">
        <w:rPr>
          <w:color w:val="000000" w:themeColor="text1"/>
          <w:sz w:val="24"/>
          <w:szCs w:val="24"/>
          <w:lang w:val="es-ES_tradnl"/>
        </w:rPr>
        <w:t>3</w:t>
      </w:r>
      <w:r w:rsidR="00B76D75" w:rsidRPr="009F6158">
        <w:rPr>
          <w:color w:val="000000" w:themeColor="text1"/>
          <w:sz w:val="24"/>
          <w:szCs w:val="24"/>
          <w:lang w:val="es-ES_tradnl"/>
        </w:rPr>
        <w:t xml:space="preserve">.- </w:t>
      </w:r>
      <w:r w:rsidR="001F7598" w:rsidRPr="009F6158">
        <w:rPr>
          <w:color w:val="000000" w:themeColor="text1"/>
          <w:sz w:val="24"/>
          <w:szCs w:val="24"/>
          <w:lang w:val="es-ES_tradnl"/>
        </w:rPr>
        <w:t>Dentro del aporte unificado de la construcción, eliminar el 4% que se debe de pagar a la Caja de Profesionales Universitarios. Ya se les ha enviado un MEMO a los jerarcas justificando esta solicitud.</w:t>
      </w:r>
    </w:p>
    <w:p w:rsidR="008757AD" w:rsidRPr="009F6158" w:rsidRDefault="001F7598">
      <w:pPr>
        <w:rPr>
          <w:color w:val="FF0000"/>
          <w:sz w:val="24"/>
          <w:szCs w:val="24"/>
          <w:lang w:val="es-ES_tradnl"/>
        </w:rPr>
      </w:pPr>
      <w:r w:rsidRPr="009F6158">
        <w:rPr>
          <w:color w:val="000000" w:themeColor="text1"/>
          <w:sz w:val="24"/>
          <w:szCs w:val="24"/>
          <w:lang w:val="es-ES_tradnl"/>
        </w:rPr>
        <w:t>En el aporte unificado de la construcción, ya de por si oneroso, contemplar una quita que se le aporta al BANCO DE SEGUROS DEL ESTADO</w:t>
      </w:r>
      <w:r w:rsidR="00B76D75" w:rsidRPr="009F6158">
        <w:rPr>
          <w:color w:val="000000" w:themeColor="text1"/>
          <w:sz w:val="24"/>
          <w:szCs w:val="24"/>
          <w:lang w:val="es-ES_tradnl"/>
        </w:rPr>
        <w:t>)</w:t>
      </w:r>
      <w:r w:rsidR="001B03C9" w:rsidRPr="009F6158">
        <w:rPr>
          <w:color w:val="000000" w:themeColor="text1"/>
          <w:sz w:val="24"/>
          <w:szCs w:val="24"/>
          <w:lang w:val="es-ES_tradnl"/>
        </w:rPr>
        <w:t xml:space="preserve"> </w:t>
      </w:r>
      <w:r w:rsidRPr="009F6158">
        <w:rPr>
          <w:color w:val="000000" w:themeColor="text1"/>
          <w:sz w:val="24"/>
          <w:szCs w:val="24"/>
          <w:lang w:val="es-ES_tradnl"/>
        </w:rPr>
        <w:t xml:space="preserve"> (que recauda el BPS y luego vierte al BSE), habida cuenta de la tarea ímproba que hace APPCU en pos de la seguridad con acciones variadas y sostenidas en el tiempo</w:t>
      </w:r>
      <w:r w:rsidR="008757AD" w:rsidRPr="009F6158">
        <w:rPr>
          <w:color w:val="000000" w:themeColor="text1"/>
          <w:sz w:val="24"/>
          <w:szCs w:val="24"/>
          <w:lang w:val="es-ES_tradnl"/>
        </w:rPr>
        <w:t xml:space="preserve"> y con un costo nada menor.</w:t>
      </w:r>
    </w:p>
    <w:p w:rsidR="00E0389C" w:rsidRPr="009F6158" w:rsidRDefault="008757AD">
      <w:pPr>
        <w:rPr>
          <w:color w:val="000000" w:themeColor="text1"/>
          <w:sz w:val="24"/>
          <w:szCs w:val="24"/>
          <w:lang w:val="es-ES_tradnl"/>
        </w:rPr>
      </w:pPr>
      <w:r w:rsidRPr="009F6158">
        <w:rPr>
          <w:color w:val="000000" w:themeColor="text1"/>
          <w:sz w:val="24"/>
          <w:szCs w:val="24"/>
          <w:lang w:val="es-ES_tradnl"/>
        </w:rPr>
        <w:t xml:space="preserve"> </w:t>
      </w:r>
      <w:r w:rsidR="00B36DD2" w:rsidRPr="009F6158">
        <w:rPr>
          <w:color w:val="000000" w:themeColor="text1"/>
          <w:sz w:val="24"/>
          <w:szCs w:val="24"/>
          <w:lang w:val="es-ES_tradnl"/>
        </w:rPr>
        <w:t>4</w:t>
      </w:r>
      <w:r w:rsidR="00B76D75" w:rsidRPr="009F6158">
        <w:rPr>
          <w:color w:val="000000" w:themeColor="text1"/>
          <w:sz w:val="24"/>
          <w:szCs w:val="24"/>
          <w:lang w:val="es-ES_tradnl"/>
        </w:rPr>
        <w:t xml:space="preserve">.- </w:t>
      </w:r>
      <w:r w:rsidR="00E0389C" w:rsidRPr="009F6158">
        <w:rPr>
          <w:color w:val="000000" w:themeColor="text1"/>
          <w:sz w:val="24"/>
          <w:szCs w:val="24"/>
          <w:lang w:val="es-ES_tradnl"/>
        </w:rPr>
        <w:t xml:space="preserve">Eliminación de los topes a los precios de venta de las viviendas VIS. Ello ha frenado la actividad; en el interior, </w:t>
      </w:r>
      <w:r w:rsidRPr="009F6158">
        <w:rPr>
          <w:color w:val="000000" w:themeColor="text1"/>
          <w:sz w:val="24"/>
          <w:szCs w:val="24"/>
          <w:lang w:val="es-ES_tradnl"/>
        </w:rPr>
        <w:t xml:space="preserve">donde </w:t>
      </w:r>
      <w:r w:rsidR="00E0389C" w:rsidRPr="009F6158">
        <w:rPr>
          <w:color w:val="000000" w:themeColor="text1"/>
          <w:sz w:val="24"/>
          <w:szCs w:val="24"/>
          <w:lang w:val="es-ES_tradnl"/>
        </w:rPr>
        <w:t xml:space="preserve">prácticamente no se ha construido nada y en Montevideo ha </w:t>
      </w:r>
      <w:r w:rsidRPr="009F6158">
        <w:rPr>
          <w:color w:val="000000" w:themeColor="text1"/>
          <w:sz w:val="24"/>
          <w:szCs w:val="24"/>
          <w:lang w:val="es-ES_tradnl"/>
        </w:rPr>
        <w:t xml:space="preserve">incidido en la notoria baja en el ritmo </w:t>
      </w:r>
      <w:r w:rsidR="00AC21D5" w:rsidRPr="009F6158">
        <w:rPr>
          <w:color w:val="000000" w:themeColor="text1"/>
          <w:sz w:val="24"/>
          <w:szCs w:val="24"/>
          <w:lang w:val="es-ES_tradnl"/>
        </w:rPr>
        <w:t>de</w:t>
      </w:r>
      <w:r w:rsidR="00E0389C" w:rsidRPr="009F6158">
        <w:rPr>
          <w:color w:val="000000" w:themeColor="text1"/>
          <w:sz w:val="24"/>
          <w:szCs w:val="24"/>
          <w:lang w:val="es-ES_tradnl"/>
        </w:rPr>
        <w:t xml:space="preserve"> presentación de proyectos.</w:t>
      </w:r>
    </w:p>
    <w:p w:rsidR="001F7598" w:rsidRPr="009F6158" w:rsidRDefault="001F7598">
      <w:pPr>
        <w:rPr>
          <w:color w:val="000000" w:themeColor="text1"/>
          <w:sz w:val="24"/>
          <w:szCs w:val="24"/>
          <w:lang w:val="es-ES_tradnl"/>
        </w:rPr>
      </w:pPr>
    </w:p>
    <w:p w:rsidR="001F7598" w:rsidRPr="009F6158" w:rsidRDefault="001F7598">
      <w:pPr>
        <w:rPr>
          <w:color w:val="000000" w:themeColor="text1"/>
          <w:sz w:val="24"/>
          <w:szCs w:val="24"/>
          <w:lang w:val="es-ES_tradnl"/>
        </w:rPr>
      </w:pPr>
      <w:r w:rsidRPr="009F6158">
        <w:rPr>
          <w:color w:val="000000" w:themeColor="text1"/>
          <w:sz w:val="24"/>
          <w:szCs w:val="24"/>
          <w:lang w:val="es-ES_tradnl"/>
        </w:rPr>
        <w:t>2 de julio, 2015</w:t>
      </w:r>
    </w:p>
    <w:sectPr w:rsidR="001F7598" w:rsidRPr="009F6158" w:rsidSect="00B76D75">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F7598"/>
    <w:rsid w:val="000F70EF"/>
    <w:rsid w:val="001B03C9"/>
    <w:rsid w:val="001F7598"/>
    <w:rsid w:val="0026208C"/>
    <w:rsid w:val="003A7C2C"/>
    <w:rsid w:val="004C0F51"/>
    <w:rsid w:val="00524CEA"/>
    <w:rsid w:val="006764CC"/>
    <w:rsid w:val="00751371"/>
    <w:rsid w:val="0079021E"/>
    <w:rsid w:val="008757AD"/>
    <w:rsid w:val="009D6280"/>
    <w:rsid w:val="009F6158"/>
    <w:rsid w:val="00AB5949"/>
    <w:rsid w:val="00AC21D5"/>
    <w:rsid w:val="00B0393B"/>
    <w:rsid w:val="00B36DD2"/>
    <w:rsid w:val="00B43297"/>
    <w:rsid w:val="00B76D75"/>
    <w:rsid w:val="00B77A2F"/>
    <w:rsid w:val="00BA103B"/>
    <w:rsid w:val="00E00D39"/>
    <w:rsid w:val="00E0389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2015-07-02T12:22:00Z</cp:lastPrinted>
  <dcterms:created xsi:type="dcterms:W3CDTF">2015-07-02T13:07:00Z</dcterms:created>
  <dcterms:modified xsi:type="dcterms:W3CDTF">2015-07-02T13:07:00Z</dcterms:modified>
</cp:coreProperties>
</file>